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电子健康卡线上领取及</w:t>
      </w:r>
      <w:bookmarkStart w:id="0" w:name="_GoBack"/>
      <w:bookmarkEnd w:id="0"/>
      <w:r>
        <w:rPr>
          <w:rFonts w:hint="eastAsia" w:ascii="宋体" w:hAnsi="宋体" w:eastAsia="宋体"/>
          <w:b/>
          <w:bCs/>
          <w:sz w:val="28"/>
          <w:szCs w:val="28"/>
        </w:rPr>
        <w:t>使用说明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一、扫码关注公众号或生活号</w:t>
      </w:r>
    </w:p>
    <w:p>
      <w:pPr>
        <w:rPr>
          <w:rFonts w:hint="eastAsia" w:ascii="宋体" w:hAnsi="宋体" w:eastAsia="宋体"/>
        </w:rPr>
      </w:pP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t>支付宝关注“健康临沂官方生活号”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t xml:space="preserve">    </w:t>
      </w:r>
      <w:r>
        <w:rPr>
          <w:rStyle w:val="4"/>
          <w:rFonts w:ascii="Arial" w:hAnsi="Arial" w:eastAsia="Microsoft YaHei UI" w:cs="Arial"/>
          <w:color w:val="333333"/>
          <w:spacing w:val="8"/>
          <w:shd w:val="clear" w:color="auto" w:fill="FFFFFF"/>
        </w:rPr>
        <w:t>微信关注“健康临沂官方公众号”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t xml:space="preserve"> 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</w:p>
    <w:p>
      <w:pPr>
        <w:rPr>
          <w:rFonts w:hint="eastAsia" w:ascii="宋体" w:hAnsi="宋体" w:eastAsia="宋体"/>
        </w:rPr>
      </w:pP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2028825" cy="1628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</w:t>
      </w:r>
      <w:r>
        <w:drawing>
          <wp:inline distT="0" distB="0" distL="0" distR="0">
            <wp:extent cx="2352675" cy="20288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二、关注后进入微官网申领电子健康卡</w:t>
      </w: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进入微官网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          </w:t>
      </w:r>
      <w:r>
        <w:rPr>
          <w:rFonts w:hint="eastAsia" w:ascii="宋体" w:hAnsi="宋体" w:eastAsia="宋体"/>
        </w:rPr>
        <w:t>电子健康卡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Fonts w:hint="eastAsia" w:ascii="宋体" w:hAnsi="宋体" w:eastAsia="宋体"/>
        </w:rPr>
        <w:t xml:space="preserve">  </w:t>
      </w:r>
      <w:r>
        <w:rPr>
          <w:rFonts w:ascii="宋体" w:hAnsi="宋体" w:eastAsia="宋体"/>
        </w:rPr>
        <w:t xml:space="preserve">         </w:t>
      </w:r>
      <w:r>
        <w:rPr>
          <w:rFonts w:hint="eastAsia" w:ascii="宋体" w:hAnsi="宋体" w:eastAsia="宋体"/>
        </w:rPr>
        <w:t>进入登陆注册界面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1838325" cy="40265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5128" cy="41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250" cy="40214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887" cy="412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drawing>
          <wp:inline distT="0" distB="0" distL="0" distR="0">
            <wp:extent cx="1666875" cy="4011930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881" cy="409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注册实名认证后，领取电子健康卡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</w:p>
    <w:p>
      <w:pPr>
        <w:rPr>
          <w:rFonts w:hint="eastAsia" w:ascii="宋体" w:hAnsi="宋体" w:eastAsia="宋体"/>
        </w:rPr>
      </w:pPr>
      <w:r>
        <w:drawing>
          <wp:inline distT="0" distB="0" distL="0" distR="0">
            <wp:extent cx="2136140" cy="3886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6147" cy="392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三、使用说明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①．预约挂号</w:t>
      </w:r>
    </w:p>
    <w:p>
      <w:pPr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预约挂号按钮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</w:t>
      </w:r>
      <w:r>
        <w:rPr>
          <w:rFonts w:hint="eastAsia" w:ascii="宋体" w:hAnsi="宋体" w:eastAsia="宋体"/>
          <w:szCs w:val="21"/>
        </w:rPr>
        <w:t>选择医院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Fonts w:hint="eastAsia" w:ascii="宋体" w:hAnsi="宋体" w:eastAsia="宋体"/>
          <w:szCs w:val="21"/>
        </w:rPr>
        <w:t xml:space="preserve"> </w:t>
      </w:r>
      <w:r>
        <w:rPr>
          <w:rFonts w:ascii="宋体" w:hAnsi="宋体" w:eastAsia="宋体"/>
          <w:szCs w:val="21"/>
        </w:rPr>
        <w:t xml:space="preserve">                   </w:t>
      </w:r>
      <w:r>
        <w:rPr>
          <w:rFonts w:hint="eastAsia" w:ascii="宋体" w:hAnsi="宋体" w:eastAsia="宋体"/>
          <w:szCs w:val="21"/>
        </w:rPr>
        <w:t>选择科室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1664335" cy="3603625"/>
            <wp:effectExtent l="0" t="0" r="12065" b="1587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5460" cy="3628390"/>
            <wp:effectExtent l="0" t="0" r="1524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6725" cy="3646805"/>
            <wp:effectExtent l="0" t="0" r="1587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选择日期与医生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确定挂号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51355" cy="3966845"/>
            <wp:effectExtent l="0" t="0" r="1079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30400" cy="3924935"/>
            <wp:effectExtent l="0" t="0" r="12700" b="184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立即预约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t xml:space="preserve">                </w:t>
      </w:r>
      <w:r>
        <w:rPr>
          <w:rFonts w:ascii="宋体" w:hAnsi="宋体" w:eastAsia="宋体"/>
          <w:sz w:val="24"/>
          <w:szCs w:val="24"/>
        </w:rPr>
        <w:t>预约成功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t xml:space="preserve">             </w:t>
      </w:r>
      <w:r>
        <w:rPr>
          <w:rFonts w:ascii="宋体" w:hAnsi="宋体" w:eastAsia="宋体"/>
          <w:sz w:val="24"/>
          <w:szCs w:val="24"/>
        </w:rPr>
        <w:t>预约详情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</w:p>
    <w:p>
      <w:pPr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1559560" cy="3586480"/>
            <wp:effectExtent l="0" t="0" r="2540" b="139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7505" cy="3611880"/>
            <wp:effectExtent l="0" t="0" r="10795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5620" cy="3629660"/>
            <wp:effectExtent l="0" t="0" r="5080" b="88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②．扫码就诊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 用户完成挂号后，前往医生诊室进行就诊，医生通过扫码设备读取电子健康卡二维码快速识别用户身份信息。就诊结束后推送相关诊疗信息。同时，医院所有需要读卡的窗口均出示此二维码。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2352675" cy="4446905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2786" cy="45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</w:t>
      </w:r>
      <w:r>
        <w:drawing>
          <wp:inline distT="0" distB="0" distL="0" distR="0">
            <wp:extent cx="2352675" cy="44437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4391" cy="452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④．线上实时缴费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医生问诊后在工作站开具处方，用户手机端收到门诊结算消息提醒，点击查看门诊结算清单详情，核对清单详情无误后，进入结算付款页面，输入支付密码，完成费用结算。</w:t>
      </w:r>
    </w:p>
    <w:p>
      <w:pPr>
        <w:jc w:val="center"/>
        <w:rPr>
          <w:rFonts w:hint="eastAsia"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4"/>
          <w:rFonts w:hint="eastAsia" w:ascii="Microsoft YaHei UI" w:hAnsi="Microsoft YaHei UI" w:eastAsia="Microsoft YaHei UI"/>
          <w:color w:val="000000" w:themeColor="text1"/>
          <w:spacing w:val="23"/>
          <w:shd w:val="clear" w:color="auto" w:fill="FFFFFF"/>
          <w14:textFill>
            <w14:solidFill>
              <w14:schemeClr w14:val="tx1"/>
            </w14:solidFill>
          </w14:textFill>
        </w:rPr>
        <w:t>电子健康卡就诊流程（以微信公众号为例）</w:t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  <w:r>
        <w:rPr>
          <w:rStyle w:val="4"/>
          <w:rFonts w:ascii="Arial" w:hAnsi="Arial" w:cs="Arial"/>
          <w:color w:val="1D1B10"/>
          <w:spacing w:val="8"/>
          <w:shd w:val="clear" w:color="auto" w:fill="FFFFFF"/>
        </w:rPr>
        <w:sym w:font="Wingdings" w:char="F0E2"/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67932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>⑤．其他操作说明</w:t>
      </w:r>
    </w:p>
    <w:p>
      <w:pPr>
        <w:rPr>
          <w:rFonts w:ascii="宋体" w:hAnsi="宋体" w:eastAsia="宋体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712085" cy="3924300"/>
            <wp:effectExtent l="0" t="0" r="0" b="0"/>
            <wp:wrapTight wrapText="bothSides">
              <wp:wrapPolygon>
                <wp:start x="0" y="0"/>
                <wp:lineTo x="0" y="21495"/>
                <wp:lineTo x="21393" y="21495"/>
                <wp:lineTo x="21393" y="0"/>
                <wp:lineTo x="0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1.当日挂号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2.门诊充值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3.就诊记录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4.就诊结算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5.亲情号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>……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相关操作，根据系统提示便可顺利完成。需要注意的是要选择对医院，不要错选医院即可。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b/>
          <w:bCs/>
        </w:rPr>
        <w:t>亲情账号：</w:t>
      </w:r>
      <w:r>
        <w:rPr>
          <w:rFonts w:hint="eastAsia" w:ascii="宋体" w:hAnsi="宋体" w:eastAsia="宋体"/>
        </w:rPr>
        <w:t>方便家人陪同老人或无手机的患者使用。</w:t>
      </w:r>
    </w:p>
    <w:p>
      <w:pPr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</w:rPr>
        <w:t xml:space="preserve">添加相关信息 </w:t>
      </w:r>
      <w:r>
        <w:rPr>
          <w:rFonts w:ascii="宋体" w:hAnsi="宋体" w:eastAsia="宋体"/>
          <w:b/>
          <w:bCs/>
        </w:rPr>
        <w:t xml:space="preserve">                          </w:t>
      </w:r>
      <w:r>
        <w:rPr>
          <w:rFonts w:hint="eastAsia" w:ascii="宋体" w:hAnsi="宋体" w:eastAsia="宋体"/>
          <w:b/>
          <w:bCs/>
        </w:rPr>
        <w:t>切换当前用户</w:t>
      </w:r>
    </w:p>
    <w:p>
      <w:pPr>
        <w:rPr>
          <w:rFonts w:hint="eastAsia" w:ascii="宋体" w:hAnsi="宋体" w:eastAsia="宋体"/>
          <w:b/>
          <w:bCs/>
        </w:rPr>
      </w:pPr>
      <w:r>
        <w:drawing>
          <wp:inline distT="0" distB="0" distL="0" distR="0">
            <wp:extent cx="2381250" cy="397129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1683" cy="400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</w:rPr>
        <w:t xml:space="preserve"> </w:t>
      </w:r>
      <w:r>
        <w:rPr>
          <w:rFonts w:ascii="宋体" w:hAnsi="宋体" w:eastAsia="宋体"/>
          <w:b/>
          <w:bCs/>
        </w:rPr>
        <w:t xml:space="preserve">  </w:t>
      </w:r>
      <w:r>
        <w:drawing>
          <wp:inline distT="0" distB="0" distL="0" distR="0">
            <wp:extent cx="2133600" cy="397764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7783" cy="404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379"/>
    <w:rsid w:val="000174F6"/>
    <w:rsid w:val="0002405C"/>
    <w:rsid w:val="000D35DD"/>
    <w:rsid w:val="00151DF2"/>
    <w:rsid w:val="00153658"/>
    <w:rsid w:val="00166DBB"/>
    <w:rsid w:val="00221F74"/>
    <w:rsid w:val="002E018E"/>
    <w:rsid w:val="00306C2C"/>
    <w:rsid w:val="00344F7D"/>
    <w:rsid w:val="00373F89"/>
    <w:rsid w:val="003D6982"/>
    <w:rsid w:val="003F1C44"/>
    <w:rsid w:val="00415405"/>
    <w:rsid w:val="00466C99"/>
    <w:rsid w:val="004A6BE7"/>
    <w:rsid w:val="004D142E"/>
    <w:rsid w:val="004D6416"/>
    <w:rsid w:val="00511782"/>
    <w:rsid w:val="00567DA0"/>
    <w:rsid w:val="006A1BBD"/>
    <w:rsid w:val="007D3286"/>
    <w:rsid w:val="007D420B"/>
    <w:rsid w:val="007F7FE5"/>
    <w:rsid w:val="00824E13"/>
    <w:rsid w:val="008A4018"/>
    <w:rsid w:val="00A40A03"/>
    <w:rsid w:val="00A83F05"/>
    <w:rsid w:val="00A901D0"/>
    <w:rsid w:val="00BA4FC4"/>
    <w:rsid w:val="00BB0561"/>
    <w:rsid w:val="00BD3379"/>
    <w:rsid w:val="00C10FD9"/>
    <w:rsid w:val="00C64C4D"/>
    <w:rsid w:val="00D841D4"/>
    <w:rsid w:val="00D92FA0"/>
    <w:rsid w:val="00E144C2"/>
    <w:rsid w:val="00FF2DC6"/>
    <w:rsid w:val="4AE53FDF"/>
    <w:rsid w:val="4C45430C"/>
    <w:rsid w:val="6D2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110</Words>
  <Characters>627</Characters>
  <Lines>5</Lines>
  <Paragraphs>1</Paragraphs>
  <TotalTime>1</TotalTime>
  <ScaleCrop>false</ScaleCrop>
  <LinksUpToDate>false</LinksUpToDate>
  <CharactersWithSpaces>736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2020-04-06T08:14:00Z</dcterms:created>
  <dc:creator>Administrator</dc:creator>
  <cp:lastModifiedBy>28088</cp:lastModifiedBy>
  <dcterms:modified xsi:type="dcterms:W3CDTF">2020-11-09T07:05:39Z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